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A4" w:rsidRPr="00977CA4" w:rsidRDefault="00977CA4" w:rsidP="00977CA4">
      <w:pPr>
        <w:spacing w:after="0" w:line="118" w:lineRule="atLeast"/>
        <w:jc w:val="center"/>
        <w:rPr>
          <w:rFonts w:ascii="Arial" w:hAnsi="Arial" w:cs="Arial"/>
          <w:color w:val="625F5F"/>
          <w:sz w:val="13"/>
          <w:szCs w:val="13"/>
          <w:lang w:val="ru-RU"/>
        </w:rPr>
      </w:pPr>
      <w:r w:rsidRPr="00977CA4">
        <w:rPr>
          <w:rFonts w:ascii="Arial" w:hAnsi="Arial" w:cs="Arial"/>
          <w:b/>
          <w:bCs/>
          <w:color w:val="625F5F"/>
          <w:sz w:val="13"/>
          <w:szCs w:val="13"/>
          <w:lang w:val="ru-RU"/>
        </w:rPr>
        <w:t xml:space="preserve">ПЛАН ЗАКУПКИ ТОВАРОВ, РАБОТ, УСЛУГ </w:t>
      </w:r>
      <w:r w:rsidRPr="00977CA4">
        <w:rPr>
          <w:rFonts w:ascii="Arial" w:hAnsi="Arial" w:cs="Arial"/>
          <w:color w:val="625F5F"/>
          <w:sz w:val="13"/>
          <w:szCs w:val="13"/>
          <w:lang w:val="ru-RU"/>
        </w:rPr>
        <w:br/>
        <w:t xml:space="preserve">на 2015 год (на период с 01.01.2015 по 31.12.2015)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7187"/>
      </w:tblGrid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Адрес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местонахождения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614025, Пермский, Пермь, Серпуховская, дом 11а</w:t>
            </w:r>
          </w:p>
        </w:tc>
      </w:tr>
      <w:tr w:rsid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Телефон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Электронная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почта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permgkb3@mail.ru</w:t>
            </w:r>
          </w:p>
        </w:tc>
      </w:tr>
      <w:tr w:rsid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5904081524</w:t>
            </w:r>
          </w:p>
        </w:tc>
      </w:tr>
      <w:tr w:rsid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590401001</w:t>
            </w:r>
          </w:p>
        </w:tc>
      </w:tr>
      <w:tr w:rsid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57401000000</w:t>
            </w:r>
          </w:p>
        </w:tc>
      </w:tr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Обоснование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внесения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изменений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Корректировка плана закупок товаров, работ, услуг в 1 квартале 2015 года.</w:t>
            </w:r>
          </w:p>
        </w:tc>
      </w:tr>
    </w:tbl>
    <w:p w:rsidR="00977CA4" w:rsidRPr="00977CA4" w:rsidRDefault="00977CA4" w:rsidP="00977CA4">
      <w:pPr>
        <w:spacing w:after="240" w:line="118" w:lineRule="atLeast"/>
        <w:rPr>
          <w:rFonts w:ascii="Arial" w:hAnsi="Arial" w:cs="Arial"/>
          <w:color w:val="625F5F"/>
          <w:sz w:val="9"/>
          <w:szCs w:val="9"/>
          <w:lang w:val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332"/>
        <w:gridCol w:w="368"/>
        <w:gridCol w:w="821"/>
        <w:gridCol w:w="1145"/>
        <w:gridCol w:w="281"/>
        <w:gridCol w:w="583"/>
        <w:gridCol w:w="498"/>
        <w:gridCol w:w="535"/>
        <w:gridCol w:w="583"/>
        <w:gridCol w:w="634"/>
        <w:gridCol w:w="603"/>
        <w:gridCol w:w="662"/>
        <w:gridCol w:w="626"/>
        <w:gridCol w:w="544"/>
        <w:gridCol w:w="706"/>
      </w:tblGrid>
      <w:tr w:rsidR="00977CA4" w:rsidTr="00977CA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Порядковый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ОКВЭД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ОКДП</w:t>
            </w: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Способ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электронной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форме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</w:t>
            </w:r>
            <w:proofErr w:type="spellEnd"/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Предмет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товарам</w:t>
            </w:r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,р</w:t>
            </w:r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измерения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Сведения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количестве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объеме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График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осуществления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процедур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закупки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ОКЕИ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Планируемая дата или период размещения извещения о закупк</w:t>
            </w:r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е(</w:t>
            </w:r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месяц, год)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Срок исполнения договор</w:t>
            </w:r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а(</w:t>
            </w:r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P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/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16</w:t>
            </w:r>
          </w:p>
        </w:tc>
      </w:tr>
      <w:tr w:rsidR="00977CA4" w:rsidRPr="00977CA4" w:rsidTr="00977CA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Поставка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противомикробных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лекарственных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средств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500мг, 3шт. -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упакаковки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ячейковые контурные -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Ампициллин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приг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/в/в/в/м/в 500мг , 1шт. - флаконы (50) -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порошок для приготовления раствора для внутривенного введения 1 г+200 мг - флаконы (5) -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таблетки покрытые пленочной оболочкой 875 мг+125 мг, 7 шт. - упаковки ячейковые контурные (2) -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Ванкомицин</w:t>
            </w:r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,п</w:t>
            </w:r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орошок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приготовления раствора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 г - флакон стеклянный - пачка картонная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внутримышечного и внутривенного введения 40мг/мл , 2 мл- ампулы (10) /с ножом или скарификатором/-упаковки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приготовления раствора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мг - флаконы -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500мг, 5шт- упаковки ячейковые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контурные-пачки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500 мг, 10 шт. - упаковки ячейковые контурные (1) -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Имипенем+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(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Циластатин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), пор для приготовления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500мг+500мг-фл 20мл (10)- упаковки контурные пластиковые (поддоны)- поддоны пластиковые обтянутые ПЭ пленкой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мг/мл,1 </w:t>
            </w:r>
            <w:proofErr w:type="spellStart"/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100 мл - флаконы полиэтиленовые -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Метронидазол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 100 мл - бутылки -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250мг, 6 </w:t>
            </w:r>
            <w:proofErr w:type="spellStart"/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упаковки ячейковые контурные,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Цефпиром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/приготовления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/в/в/в/м/в/ 1г-флакон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Цефепим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порошок для приготовления раствора для внутривенного и внутримышечного введения 1 г , 1шт- флаконы 10мл -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Цефоперазон+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Сульбактам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], порошок для приготовления раствора для внутривенного и внутримышечного введения 1 г+1 г - флаконы - пачки картонные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Цефтриаксон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Ципрофлоксацин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500 мг, 10 шт. -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Ципрофлоксацин</w:t>
            </w:r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,р</w:t>
            </w:r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аствор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 мг/мл, 100 мл - флаконы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952 707.95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23.01.2015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Запрос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цен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P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2423451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RPr="00977CA4" w:rsidTr="00977CA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"Натрия хлорид, раствор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0,9%-250 мл "Натрия хлорид ,раствор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0,9%-500 мл Натрия хлорид , раствор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9 мг/мл, 400 мл - "Натрия хлорид , раствор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0,9%-1500 мл - "Калия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хлорид+Кальция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хлорид+Натрия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хлорид, раствор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мл Декстроза,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5% 250мл - при температуре от +5 до +30</w:t>
            </w:r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°С</w:t>
            </w:r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Дектсроза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 40 мг/мл, 10мл - ампулы (5) - упаковки ячейковые контурные (2) - коробки картонные Калия и магния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аспарагинат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500мл, Альбумин человека, раствор для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 мг/мл, Калия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Кальция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хлорида+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дигидрат+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Магния хлорида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гексагидрат+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ацетата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тригидрат+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Яблочная кислота,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-б</w:t>
            </w:r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утылка полиэтиленовая 500мл №10 Желатин,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4%, 500мл - бутылки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590 282.06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26.01.2015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Запрос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цен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P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4110100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Поставка холодного водоснабжения и водоотведения.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воды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ГОСТ.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холодного водоснабжения и водоотведения по адресу г</w:t>
            </w:r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.П</w:t>
            </w:r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ермь, ул.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Серпуховская,11а.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Для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ГАУЗ ПК "ГКБ № 3"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воды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ГОСТ.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Кубический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метр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22 358.70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700 000.00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26.01.2015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RPr="00977CA4" w:rsidTr="00977CA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6420030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Предоставление услуг связи для ГАУЗ ПК «ГКБ № 3»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Предоставление услуг связи для ГАУЗ ПК «ГКБ № 3» Соответствие лицензии.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120 000.00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P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6420020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4010419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Продажа (поставка) электрической энергии мощности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Продажа (поставка) электрической энергии мощности для ГАУЗ ПК «ГКБ № 3» Соответствие ГОСТ 13109-97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Киловатт-час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766 312.00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3 035 630.67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4030101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Снабжение тепловой энергией в горячей воде и теплоносителем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Бесперебойное и безаварийное снабжение тепловой энергией в горячей воде и теплоносителем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5 721.32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3 000 000.00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Государственное автономное учреждение здравоохранения Пермского края "Городская клиническая 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больница № 3"</w:t>
            </w:r>
          </w:p>
        </w:tc>
      </w:tr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9436000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магнитно-резонансного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AIRIS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Mate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Hitachi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магнитно-резонансного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AIRIS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Mate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Hitachi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ГАУЗ ПК «ГКБ № 3».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Лицензии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29 725 860.00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Открытый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конкурс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9436000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компьютерного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Optima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660 (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RU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8146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CT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01) для ГАУЗ ПК "ГКБ № 3».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компьютерного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Optima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660 (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RU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8146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CT</w:t>
            </w: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01) для ГАУЗ ПК "ГКБ № 3».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Лицензии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33 514 147.34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Открытый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конкурс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8512400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проведению бактериологических и санитарно-микробиологических исследований.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проведению бактериологических и санитарно-микробиологических исследований.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нормативно-технической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документацией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298 270.00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05.2015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08.2015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5520101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организации и проведению обслуживания банкета для ГАУЗ ПК «ГКБ № 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организации и проведению обслуживания банкета для ГАУЗ ПК «ГКБ № 3 (Новогодний </w:t>
            </w: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корпоратив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200 000.00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RPr="00977CA4" w:rsidTr="00977C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9010020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Оказание услуг по вывозу медицинских отходов класса</w:t>
            </w:r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</w:t>
            </w:r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ГАУЗ ПК «ГКБ № 3.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Оказание услуг по вывозу медицинских отходов класса</w:t>
            </w:r>
            <w:proofErr w:type="gram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</w:t>
            </w:r>
            <w:proofErr w:type="gram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ГАУЗ ПК «ГКБ № 3.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Кубический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метр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697.50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202 275.00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06.2015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RPr="00977CA4" w:rsidTr="00977CA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3311329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Поставкуа</w:t>
            </w:r>
            <w:proofErr w:type="spellEnd"/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медицинского оборудования для ГАУЗ ПК «ГКБ № 3»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Массажный стол трехсекционный с принадлежностями и насос (помпа) инфузионный, с принадлежностями.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Соотвествии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ГОСТам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, ТУ.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Штука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365 437.57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16.02.2015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05.2015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P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77CA4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77CA4" w:rsidTr="00977CA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P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3311321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Штука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77CA4" w:rsidRDefault="00977CA4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A4" w:rsidRDefault="00977CA4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</w:tbl>
    <w:p w:rsidR="00977CA4" w:rsidRDefault="00977CA4" w:rsidP="00977CA4">
      <w:pPr>
        <w:pStyle w:val="z-1"/>
      </w:pPr>
      <w:r>
        <w:t>Конец формы</w:t>
      </w:r>
    </w:p>
    <w:p w:rsidR="00EE1BAE" w:rsidRPr="00977CA4" w:rsidRDefault="00977CA4" w:rsidP="00977CA4">
      <w:pPr>
        <w:rPr>
          <w:lang w:val="ru-RU"/>
        </w:rPr>
      </w:pPr>
      <w:r>
        <w:rPr>
          <w:lang w:val="ru-RU"/>
        </w:rPr>
        <w:t>16.02.2015</w:t>
      </w:r>
    </w:p>
    <w:sectPr w:rsidR="00EE1BAE" w:rsidRPr="00977CA4" w:rsidSect="00E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01A7"/>
    <w:multiLevelType w:val="multilevel"/>
    <w:tmpl w:val="096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82834"/>
    <w:multiLevelType w:val="multilevel"/>
    <w:tmpl w:val="CD6A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2054D"/>
    <w:rsid w:val="0002054D"/>
    <w:rsid w:val="0017128C"/>
    <w:rsid w:val="00330B26"/>
    <w:rsid w:val="00557B6A"/>
    <w:rsid w:val="00914346"/>
    <w:rsid w:val="0095781C"/>
    <w:rsid w:val="00977CA4"/>
    <w:rsid w:val="00AA56D3"/>
    <w:rsid w:val="00E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4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4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4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4346"/>
    <w:rPr>
      <w:b/>
      <w:bCs/>
      <w:spacing w:val="0"/>
    </w:rPr>
  </w:style>
  <w:style w:type="character" w:styleId="a9">
    <w:name w:val="Emphasis"/>
    <w:uiPriority w:val="20"/>
    <w:qFormat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4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3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434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4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4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434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434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4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346"/>
    <w:pPr>
      <w:outlineLvl w:val="9"/>
    </w:pPr>
  </w:style>
  <w:style w:type="character" w:styleId="af4">
    <w:name w:val="Hyperlink"/>
    <w:basedOn w:val="a0"/>
    <w:uiPriority w:val="99"/>
    <w:semiHidden/>
    <w:unhideWhenUsed/>
    <w:rsid w:val="0002054D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0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0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054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968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  <w:div w:id="799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830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</cp:revision>
  <dcterms:created xsi:type="dcterms:W3CDTF">2015-04-29T10:07:00Z</dcterms:created>
  <dcterms:modified xsi:type="dcterms:W3CDTF">2015-04-29T10:07:00Z</dcterms:modified>
</cp:coreProperties>
</file>